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75AAA" w:rsidRPr="00EA4417" w:rsidP="00C75AAA" w14:paraId="1391280D" w14:textId="4AE401B1">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C75AAA" w:rsidRPr="00EA4417" w:rsidP="00C75AAA" w14:paraId="42BA3791" w14:textId="41CF4E2E">
      <w:pPr>
        <w:pStyle w:val="NoSpacing"/>
        <w:jc w:val="center"/>
        <w:rPr>
          <w:rFonts w:ascii="Arial Narrow" w:hAnsi="Arial Narrow"/>
          <w:b/>
          <w:color w:val="FF0000"/>
        </w:rPr>
      </w:pPr>
      <w:r w:rsidRPr="00EA4417">
        <w:rPr>
          <w:rFonts w:ascii="Arial Narrow" w:hAnsi="Arial Narrow"/>
          <w:b/>
          <w:color w:val="FF0000"/>
        </w:rPr>
        <w:t xml:space="preserve">17.Hafta </w:t>
      </w:r>
    </w:p>
    <w:p w:rsidR="00C75AAA" w:rsidRPr="00EA4417" w:rsidP="00C75AAA" w14:paraId="7CF27C08" w14:textId="57C92606">
      <w:pPr>
        <w:pStyle w:val="NoSpacing"/>
        <w:jc w:val="center"/>
        <w:rPr>
          <w:rFonts w:ascii="Arial Narrow" w:hAnsi="Arial Narrow"/>
          <w:b/>
        </w:rPr>
      </w:pPr>
      <w:r w:rsidRPr="00EA4417">
        <w:rPr>
          <w:rFonts w:ascii="Arial Narrow" w:hAnsi="Arial Narrow"/>
          <w:b/>
        </w:rPr>
        <w:t>(</w:t>
      </w:r>
      <w:r w:rsidR="001C19A5">
        <w:rPr>
          <w:rFonts w:ascii="Arial Narrow" w:hAnsi="Arial Narrow"/>
          <w:b/>
        </w:rPr>
        <w:t>11-15</w:t>
      </w:r>
      <w:r w:rsidRPr="00EA4417">
        <w:rPr>
          <w:rFonts w:ascii="Arial Narrow" w:hAnsi="Arial Narrow"/>
          <w:b/>
        </w:rPr>
        <w:t xml:space="preserve"> OCAK </w:t>
      </w:r>
      <w:r w:rsidRPr="00EA4417" w:rsidR="00AD238A">
        <w:rPr>
          <w:rFonts w:ascii="Arial Narrow" w:hAnsi="Arial Narrow"/>
          <w:b/>
        </w:rPr>
        <w:t>2027</w:t>
      </w:r>
      <w:r w:rsidRPr="00EA4417">
        <w:rPr>
          <w:rFonts w:ascii="Arial Narrow" w:hAnsi="Arial Narrow"/>
          <w:b/>
        </w:rPr>
        <w:t>)</w:t>
      </w:r>
    </w:p>
    <w:p w:rsidR="00C75AAA" w:rsidRPr="00EA4417" w:rsidP="00C75AAA" w14:paraId="7D8D2E3F"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87"/>
        <w:gridCol w:w="4573"/>
        <w:gridCol w:w="917"/>
        <w:gridCol w:w="3296"/>
      </w:tblGrid>
      <w:tr w14:paraId="2301B231"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A438D" w:rsidRPr="00EA4417" w:rsidP="00391ADF" w14:paraId="1BC656EE"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60241146" w14:textId="77777777" w:rsidTr="00391ADF">
        <w:tblPrEx>
          <w:tblW w:w="4755" w:type="pct"/>
          <w:tblInd w:w="279" w:type="dxa"/>
          <w:shd w:val="clear" w:color="auto" w:fill="FFFFFF" w:themeFill="background1"/>
          <w:tblLayout w:type="fixed"/>
          <w:tblLook w:val="04A0"/>
        </w:tblPrEx>
        <w:trPr>
          <w:trHeight w:val="95"/>
        </w:trPr>
        <w:tc>
          <w:tcPr>
            <w:tcW w:w="910" w:type="pct"/>
            <w:shd w:val="clear" w:color="auto" w:fill="FFFFFF" w:themeFill="background1"/>
            <w:tcMar>
              <w:top w:w="28" w:type="dxa"/>
              <w:bottom w:w="28" w:type="dxa"/>
            </w:tcMar>
            <w:vAlign w:val="center"/>
          </w:tcPr>
          <w:p w:rsidR="002A438D" w:rsidRPr="00EA4417" w:rsidP="00391ADF" w14:paraId="131DD174"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2126" w:type="pct"/>
            <w:shd w:val="clear" w:color="auto" w:fill="FFFFFF" w:themeFill="background1"/>
            <w:tcMar>
              <w:top w:w="28" w:type="dxa"/>
              <w:bottom w:w="28" w:type="dxa"/>
            </w:tcMar>
            <w:vAlign w:val="center"/>
          </w:tcPr>
          <w:p w:rsidR="002A438D" w:rsidRPr="00EA4417" w:rsidP="00391ADF" w14:paraId="79F905D6" w14:textId="55C825BB">
            <w:pPr>
              <w:pStyle w:val="NoSpacing"/>
              <w:rPr>
                <w:rFonts w:ascii="Arial Narrow" w:hAnsi="Arial Narrow" w:cs="Tahoma"/>
                <w:sz w:val="20"/>
                <w:szCs w:val="20"/>
              </w:rPr>
            </w:pPr>
            <w:r>
              <w:rPr>
                <w:rFonts w:ascii="Arial Narrow" w:hAnsi="Arial Narrow" w:cs="Tahoma"/>
                <w:sz w:val="20"/>
                <w:szCs w:val="20"/>
              </w:rPr>
              <w:t>2. SINIF</w:t>
            </w:r>
          </w:p>
        </w:tc>
        <w:tc>
          <w:tcPr>
            <w:tcW w:w="416" w:type="pct"/>
            <w:shd w:val="clear" w:color="auto" w:fill="FFFFFF" w:themeFill="background1"/>
            <w:tcMar>
              <w:top w:w="28" w:type="dxa"/>
              <w:bottom w:w="28" w:type="dxa"/>
            </w:tcMar>
            <w:vAlign w:val="center"/>
          </w:tcPr>
          <w:p w:rsidR="002A438D" w:rsidRPr="00EA4417" w:rsidP="00391ADF" w14:paraId="6161D382"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482" w:type="pct"/>
            <w:shd w:val="clear" w:color="auto" w:fill="FFFFFF" w:themeFill="background1"/>
            <w:tcMar>
              <w:top w:w="28" w:type="dxa"/>
              <w:bottom w:w="28" w:type="dxa"/>
            </w:tcMar>
            <w:vAlign w:val="center"/>
          </w:tcPr>
          <w:p w:rsidR="002A438D" w:rsidRPr="00EA4417" w:rsidP="00391ADF" w14:paraId="00FC0A4E"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54140246"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62B79A72"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2126" w:type="pct"/>
            <w:shd w:val="clear" w:color="auto" w:fill="FFFFFF" w:themeFill="background1"/>
            <w:tcMar>
              <w:top w:w="28" w:type="dxa"/>
              <w:bottom w:w="28" w:type="dxa"/>
            </w:tcMar>
            <w:vAlign w:val="center"/>
          </w:tcPr>
          <w:p w:rsidR="002A438D" w:rsidRPr="00EA4417" w:rsidP="00391ADF" w14:paraId="38AD01EC" w14:textId="77777777">
            <w:pPr>
              <w:pStyle w:val="NoSpacing"/>
              <w:rPr>
                <w:rFonts w:ascii="Arial Narrow" w:hAnsi="Arial Narrow" w:cs="Tahoma"/>
                <w:sz w:val="20"/>
                <w:szCs w:val="20"/>
              </w:rPr>
            </w:pPr>
            <w:r>
              <w:rPr>
                <w:rFonts w:ascii="Arial Narrow" w:hAnsi="Arial Narrow" w:cs="Barlow-Regular"/>
                <w:sz w:val="20"/>
                <w:szCs w:val="20"/>
                <w14:ligatures w14:val="standardContextual"/>
              </w:rPr>
              <w:t>2</w:t>
            </w:r>
            <w:r w:rsidRPr="00EA4417">
              <w:rPr>
                <w:rFonts w:ascii="Arial Narrow" w:hAnsi="Arial Narrow" w:cs="Barlow-Regular"/>
                <w:sz w:val="20"/>
                <w:szCs w:val="20"/>
                <w14:ligatures w14:val="standardContextual"/>
              </w:rPr>
              <w:t xml:space="preserve">. TEMA: </w:t>
            </w:r>
            <w:r w:rsidRPr="00587B46">
              <w:rPr>
                <w:rFonts w:ascii="Arial Narrow" w:hAnsi="Arial Narrow" w:cs="Barlow-Regular"/>
                <w:b/>
                <w:color w:val="FF0000"/>
                <w:sz w:val="20"/>
                <w:szCs w:val="20"/>
                <w14:ligatures w14:val="standardContextual"/>
              </w:rPr>
              <w:t>OYUNUN KURALLARINI UYGULUYORUM</w:t>
            </w:r>
          </w:p>
        </w:tc>
        <w:tc>
          <w:tcPr>
            <w:tcW w:w="416" w:type="pct"/>
            <w:shd w:val="clear" w:color="auto" w:fill="FFFFFF" w:themeFill="background1"/>
            <w:tcMar>
              <w:top w:w="28" w:type="dxa"/>
              <w:bottom w:w="28" w:type="dxa"/>
            </w:tcMar>
            <w:vAlign w:val="center"/>
          </w:tcPr>
          <w:p w:rsidR="002A438D" w:rsidRPr="00EA4417" w:rsidP="00391ADF" w14:paraId="602F93E6"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482" w:type="pct"/>
            <w:shd w:val="clear" w:color="auto" w:fill="FFFFFF" w:themeFill="background1"/>
            <w:tcMar>
              <w:top w:w="28" w:type="dxa"/>
              <w:bottom w:w="28" w:type="dxa"/>
            </w:tcMar>
            <w:vAlign w:val="center"/>
          </w:tcPr>
          <w:p w:rsidR="002A438D" w:rsidRPr="00EA4417" w:rsidP="00391ADF" w14:paraId="1C49BE3E"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1DD61AF0"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1EA828A6"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51" w:type="pct"/>
            <w:gridSpan w:val="3"/>
            <w:shd w:val="clear" w:color="auto" w:fill="FFFFFF" w:themeFill="background1"/>
            <w:tcMar>
              <w:top w:w="28" w:type="dxa"/>
              <w:bottom w:w="28" w:type="dxa"/>
            </w:tcMar>
            <w:vAlign w:val="center"/>
          </w:tcPr>
          <w:p w:rsidR="002A438D" w:rsidP="00391ADF" w14:paraId="36E3586B" w14:textId="4562C0E0">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Oyun Kuralları</w:t>
            </w:r>
            <w:r w:rsidR="001C19A5">
              <w:rPr>
                <w:rFonts w:ascii="Arial Narrow" w:hAnsi="Arial Narrow" w:cs="Barlow-Light"/>
                <w:b/>
                <w:color w:val="FF0000"/>
                <w:sz w:val="20"/>
                <w:szCs w:val="20"/>
                <w14:ligatures w14:val="standardContextual"/>
              </w:rPr>
              <w:t xml:space="preserve"> (1 ders)</w:t>
            </w:r>
          </w:p>
          <w:p w:rsidR="001C19A5" w:rsidRPr="00EA4417" w:rsidP="00391ADF" w14:paraId="342C2D64" w14:textId="43BD9542">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OKUL TEMELLİ PLANLAMA (4 ders)</w:t>
            </w:r>
          </w:p>
        </w:tc>
      </w:tr>
      <w:tr w14:paraId="2A2A28B2"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39D43936"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51" w:type="pct"/>
            <w:gridSpan w:val="3"/>
            <w:shd w:val="clear" w:color="auto" w:fill="FFFFFF" w:themeFill="background1"/>
            <w:tcMar>
              <w:top w:w="28" w:type="dxa"/>
              <w:bottom w:w="28" w:type="dxa"/>
            </w:tcMar>
            <w:vAlign w:val="center"/>
          </w:tcPr>
          <w:p w:rsidR="002A438D" w:rsidRPr="00EA4417" w:rsidP="00391ADF" w14:paraId="1DA3A629" w14:textId="77777777">
            <w:pPr>
              <w:pStyle w:val="NoSpacing"/>
              <w:rPr>
                <w:rFonts w:ascii="Arial Narrow" w:hAnsi="Arial Narrow" w:cs="Tahoma"/>
                <w:sz w:val="20"/>
                <w:szCs w:val="20"/>
              </w:rPr>
            </w:pPr>
            <w:r w:rsidRPr="00EA4417">
              <w:rPr>
                <w:rFonts w:ascii="Arial Narrow" w:hAnsi="Arial Narrow" w:cs="Tahoma"/>
                <w:b/>
                <w:sz w:val="19"/>
                <w:szCs w:val="19"/>
                <w14:ligatures w14:val="standardContextual"/>
              </w:rPr>
              <w:t>BEO.2.2.2. Oyun kurallarını uygulayabilme</w:t>
            </w:r>
          </w:p>
        </w:tc>
      </w:tr>
      <w:tr w14:paraId="1184E9BF"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2E67F82D"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51" w:type="pct"/>
            <w:gridSpan w:val="3"/>
            <w:shd w:val="clear" w:color="auto" w:fill="FFFFFF" w:themeFill="background1"/>
            <w:tcMar>
              <w:top w:w="28" w:type="dxa"/>
              <w:bottom w:w="28" w:type="dxa"/>
            </w:tcMar>
            <w:vAlign w:val="center"/>
          </w:tcPr>
          <w:p w:rsidR="002A438D" w:rsidRPr="00EA4417" w:rsidP="00391ADF" w14:paraId="65A8A312"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13FC3C50" w14:textId="77777777" w:rsidTr="00391ADF">
        <w:tblPrEx>
          <w:tblW w:w="4755" w:type="pct"/>
          <w:tblInd w:w="279" w:type="dxa"/>
          <w:shd w:val="clear" w:color="auto" w:fill="FFFFFF" w:themeFill="background1"/>
          <w:tblLayout w:type="fixed"/>
          <w:tblLook w:val="04A0"/>
        </w:tblPrEx>
        <w:trPr>
          <w:trHeight w:val="322"/>
        </w:trPr>
        <w:tc>
          <w:tcPr>
            <w:tcW w:w="910" w:type="pct"/>
            <w:shd w:val="clear" w:color="auto" w:fill="FFFFFF" w:themeFill="background1"/>
            <w:tcMar>
              <w:top w:w="28" w:type="dxa"/>
              <w:bottom w:w="28" w:type="dxa"/>
            </w:tcMar>
            <w:vAlign w:val="center"/>
          </w:tcPr>
          <w:p w:rsidR="002A438D" w:rsidRPr="00EA4417" w:rsidP="00391ADF" w14:paraId="3307EFB2"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51" w:type="pct"/>
            <w:gridSpan w:val="3"/>
            <w:shd w:val="clear" w:color="auto" w:fill="FFFFFF" w:themeFill="background1"/>
            <w:tcMar>
              <w:top w:w="28" w:type="dxa"/>
              <w:bottom w:w="28" w:type="dxa"/>
            </w:tcMar>
            <w:vAlign w:val="center"/>
          </w:tcPr>
          <w:p w:rsidR="002A438D" w:rsidRPr="00EA4417" w:rsidP="00391ADF" w14:paraId="5283590D"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E33E1E7"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A438D" w:rsidRPr="00EA4417" w:rsidP="00391ADF" w14:paraId="4EA294D0"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5CE814EA"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376E3BCD"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51" w:type="pct"/>
            <w:gridSpan w:val="3"/>
            <w:shd w:val="clear" w:color="auto" w:fill="FFFFFF" w:themeFill="background1"/>
            <w:tcMar>
              <w:top w:w="28" w:type="dxa"/>
              <w:bottom w:w="28" w:type="dxa"/>
            </w:tcMar>
            <w:vAlign w:val="center"/>
          </w:tcPr>
          <w:p w:rsidR="002A438D" w:rsidRPr="00EA4417" w:rsidP="00391ADF" w14:paraId="1AF8FBFF" w14:textId="77777777">
            <w:pPr>
              <w:pStyle w:val="NoSpacing"/>
              <w:rPr>
                <w:rFonts w:ascii="Arial Narrow" w:hAnsi="Arial Narrow" w:cs="Tahoma"/>
                <w:sz w:val="20"/>
                <w:szCs w:val="20"/>
              </w:rPr>
            </w:pPr>
            <w:r w:rsidRPr="0022184D">
              <w:rPr>
                <w:rFonts w:ascii="Arial Narrow" w:hAnsi="Arial Narrow"/>
                <w:sz w:val="20"/>
                <w:szCs w:val="20"/>
              </w:rPr>
              <w:t>SDB1.1. Kendini Tanıma (Öz Farkındalık), SDB1.2. Kendini Düzenleme (Öz Düzenleme),SDB1.3. Kendine Uyarlama (Öz Yansıtma), SDB2.1. İletişim, SDB2.2. İş Birliği, SDB2.3. Sosyal Farkındalık, SDB3.1. Uyum, SDB3.2. Esneklik</w:t>
            </w:r>
          </w:p>
        </w:tc>
      </w:tr>
      <w:tr w14:paraId="5089D5D0" w14:textId="77777777" w:rsidTr="00391ADF">
        <w:tblPrEx>
          <w:tblW w:w="4755" w:type="pct"/>
          <w:tblInd w:w="279" w:type="dxa"/>
          <w:shd w:val="clear" w:color="auto" w:fill="FFFFFF" w:themeFill="background1"/>
          <w:tblLayout w:type="fixed"/>
          <w:tblLook w:val="04A0"/>
        </w:tblPrEx>
        <w:trPr>
          <w:trHeight w:val="158"/>
        </w:trPr>
        <w:tc>
          <w:tcPr>
            <w:tcW w:w="910" w:type="pct"/>
            <w:shd w:val="clear" w:color="auto" w:fill="FFFFFF" w:themeFill="background1"/>
            <w:tcMar>
              <w:top w:w="28" w:type="dxa"/>
              <w:bottom w:w="28" w:type="dxa"/>
            </w:tcMar>
            <w:vAlign w:val="center"/>
          </w:tcPr>
          <w:p w:rsidR="002A438D" w:rsidRPr="00EA4417" w:rsidP="00391ADF" w14:paraId="4E774673"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51" w:type="pct"/>
            <w:gridSpan w:val="3"/>
            <w:shd w:val="clear" w:color="auto" w:fill="FFFFFF" w:themeFill="background1"/>
            <w:tcMar>
              <w:top w:w="28" w:type="dxa"/>
              <w:bottom w:w="28" w:type="dxa"/>
            </w:tcMar>
            <w:vAlign w:val="center"/>
          </w:tcPr>
          <w:p w:rsidR="002A438D" w:rsidRPr="00EA4417" w:rsidP="00391ADF" w14:paraId="50D683C4"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E6C036E" w14:textId="77777777" w:rsidTr="00391ADF">
        <w:tblPrEx>
          <w:tblW w:w="4755" w:type="pct"/>
          <w:tblInd w:w="279" w:type="dxa"/>
          <w:shd w:val="clear" w:color="auto" w:fill="FFFFFF" w:themeFill="background1"/>
          <w:tblLayout w:type="fixed"/>
          <w:tblLook w:val="04A0"/>
        </w:tblPrEx>
        <w:trPr>
          <w:trHeight w:val="148"/>
        </w:trPr>
        <w:tc>
          <w:tcPr>
            <w:tcW w:w="910" w:type="pct"/>
            <w:shd w:val="clear" w:color="auto" w:fill="FFFFFF" w:themeFill="background1"/>
            <w:tcMar>
              <w:top w:w="28" w:type="dxa"/>
              <w:bottom w:w="28" w:type="dxa"/>
            </w:tcMar>
            <w:vAlign w:val="center"/>
          </w:tcPr>
          <w:p w:rsidR="002A438D" w:rsidRPr="00EA4417" w:rsidP="00391ADF" w14:paraId="52DC5DB6" w14:textId="77777777">
            <w:pPr>
              <w:pStyle w:val="NoSpacing"/>
              <w:rPr>
                <w:rFonts w:ascii="Arial Narrow" w:hAnsi="Arial Narrow" w:cs="Tahoma"/>
                <w:b/>
                <w:sz w:val="20"/>
                <w:szCs w:val="20"/>
              </w:rPr>
            </w:pPr>
            <w:r>
              <w:rPr>
                <w:rFonts w:ascii="Arial Narrow" w:hAnsi="Arial Narrow" w:cs="Tahoma"/>
                <w:b/>
                <w:sz w:val="20"/>
                <w:szCs w:val="20"/>
              </w:rPr>
              <w:t>Okuryazarlık Bec.</w:t>
            </w:r>
          </w:p>
        </w:tc>
        <w:tc>
          <w:tcPr>
            <w:tcW w:w="4051" w:type="pct"/>
            <w:gridSpan w:val="3"/>
            <w:shd w:val="clear" w:color="auto" w:fill="FFFFFF" w:themeFill="background1"/>
            <w:tcMar>
              <w:top w:w="28" w:type="dxa"/>
              <w:bottom w:w="28" w:type="dxa"/>
            </w:tcMar>
            <w:vAlign w:val="center"/>
          </w:tcPr>
          <w:p w:rsidR="002A438D" w:rsidRPr="00EA4417" w:rsidP="00391ADF" w14:paraId="6B03DE17" w14:textId="77777777">
            <w:pPr>
              <w:pStyle w:val="NoSpacing"/>
              <w:rPr>
                <w:rFonts w:ascii="Arial Narrow" w:hAnsi="Arial Narrow" w:cs="Tahoma"/>
                <w:sz w:val="20"/>
                <w:szCs w:val="20"/>
              </w:rPr>
            </w:pPr>
            <w:r w:rsidRPr="0022184D">
              <w:rPr>
                <w:rFonts w:ascii="Arial Narrow" w:hAnsi="Arial Narrow"/>
                <w:sz w:val="20"/>
                <w:szCs w:val="20"/>
              </w:rPr>
              <w:t>OB1. Bilgi Okuryazarlığı, OB4. Görsel Okuryazarlık, OB5. Kültür Okuryazarlığı</w:t>
            </w:r>
          </w:p>
        </w:tc>
      </w:tr>
      <w:tr w14:paraId="4F8C7F1A" w14:textId="77777777" w:rsidTr="00391ADF">
        <w:tblPrEx>
          <w:tblW w:w="4755" w:type="pct"/>
          <w:tblInd w:w="279" w:type="dxa"/>
          <w:shd w:val="clear" w:color="auto" w:fill="FFFFFF" w:themeFill="background1"/>
          <w:tblLayout w:type="fixed"/>
          <w:tblLook w:val="04A0"/>
        </w:tblPrEx>
        <w:trPr>
          <w:trHeight w:val="255"/>
        </w:trPr>
        <w:tc>
          <w:tcPr>
            <w:tcW w:w="910" w:type="pct"/>
            <w:shd w:val="clear" w:color="auto" w:fill="FFFFFF" w:themeFill="background1"/>
            <w:tcMar>
              <w:top w:w="28" w:type="dxa"/>
              <w:bottom w:w="28" w:type="dxa"/>
            </w:tcMar>
            <w:vAlign w:val="center"/>
          </w:tcPr>
          <w:p w:rsidR="002A438D" w:rsidRPr="00EA4417" w:rsidP="00391ADF" w14:paraId="60CC5C2A"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51" w:type="pct"/>
            <w:gridSpan w:val="3"/>
            <w:shd w:val="clear" w:color="auto" w:fill="FFFFFF" w:themeFill="background1"/>
            <w:tcMar>
              <w:top w:w="28" w:type="dxa"/>
              <w:bottom w:w="28" w:type="dxa"/>
            </w:tcMar>
            <w:vAlign w:val="center"/>
          </w:tcPr>
          <w:p w:rsidR="002A438D" w:rsidRPr="00EA4417" w:rsidP="00391ADF" w14:paraId="1AF8A2DC" w14:textId="77777777">
            <w:pPr>
              <w:pStyle w:val="NoSpacing"/>
              <w:rPr>
                <w:rFonts w:ascii="Arial Narrow" w:hAnsi="Arial Narrow" w:cs="Tahoma"/>
                <w:sz w:val="20"/>
                <w:szCs w:val="20"/>
              </w:rPr>
            </w:pPr>
            <w:r w:rsidRPr="0022184D">
              <w:rPr>
                <w:rFonts w:ascii="Arial Narrow" w:hAnsi="Arial Narrow" w:cs="Tahoma"/>
                <w:sz w:val="20"/>
                <w:szCs w:val="20"/>
                <w14:ligatures w14:val="standardContextual"/>
              </w:rPr>
              <w:t>Öğrenme çıktıları gözlem formları, öz değerlendirme, akran değerlendirme ve grup değerlendirme</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formu kullanılarak değerlendirilebilir.</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“En Sevdiğim Oyunu Tanıtıyorum”, “Kendi Oyunumu Üretiyorum”, “Ailemle Oynuyorum” gibi</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başlıklarla yeni oyun tasarlama ve sunma ya da geleneksel çocuk oyunlarıyla ilgili performans</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görevi verilebilir. Performans görevlerinin değerlendirilmesinde analitik dereceli puanlama</w:t>
            </w:r>
            <w:r>
              <w:rPr>
                <w:rFonts w:ascii="Arial Narrow" w:hAnsi="Arial Narrow" w:cs="Tahoma"/>
                <w:sz w:val="20"/>
                <w:szCs w:val="20"/>
                <w14:ligatures w14:val="standardContextual"/>
              </w:rPr>
              <w:t xml:space="preserve"> </w:t>
            </w:r>
            <w:r w:rsidRPr="0022184D">
              <w:rPr>
                <w:rFonts w:ascii="Arial Narrow" w:hAnsi="Arial Narrow" w:cs="Tahoma"/>
                <w:sz w:val="20"/>
                <w:szCs w:val="20"/>
                <w14:ligatures w14:val="standardContextual"/>
              </w:rPr>
              <w:t>anahtarı kullanılabilir.</w:t>
            </w:r>
          </w:p>
        </w:tc>
      </w:tr>
      <w:tr w14:paraId="522B358F" w14:textId="77777777" w:rsidTr="00391ADF">
        <w:tblPrEx>
          <w:tblW w:w="4755" w:type="pct"/>
          <w:tblInd w:w="279" w:type="dxa"/>
          <w:shd w:val="clear" w:color="auto" w:fill="FFFFFF" w:themeFill="background1"/>
          <w:tblLayout w:type="fixed"/>
          <w:tblLook w:val="04A0"/>
        </w:tblPrEx>
        <w:trPr>
          <w:trHeight w:val="187"/>
        </w:trPr>
        <w:tc>
          <w:tcPr>
            <w:tcW w:w="910" w:type="pct"/>
            <w:shd w:val="clear" w:color="auto" w:fill="FFFFFF" w:themeFill="background1"/>
            <w:tcMar>
              <w:top w:w="28" w:type="dxa"/>
              <w:bottom w:w="28" w:type="dxa"/>
            </w:tcMar>
            <w:vAlign w:val="center"/>
          </w:tcPr>
          <w:p w:rsidR="002A438D" w:rsidRPr="00EA4417" w:rsidP="00391ADF" w14:paraId="5BF4F697"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51" w:type="pct"/>
            <w:gridSpan w:val="3"/>
            <w:shd w:val="clear" w:color="auto" w:fill="FFFFFF" w:themeFill="background1"/>
            <w:tcMar>
              <w:top w:w="28" w:type="dxa"/>
              <w:bottom w:w="28" w:type="dxa"/>
            </w:tcMar>
            <w:vAlign w:val="center"/>
          </w:tcPr>
          <w:p w:rsidR="002A438D" w:rsidRPr="00EA4417" w:rsidP="00391ADF" w14:paraId="5FA4D924" w14:textId="77777777">
            <w:pPr>
              <w:pStyle w:val="NoSpacing"/>
              <w:rPr>
                <w:rFonts w:ascii="Arial Narrow" w:hAnsi="Arial Narrow" w:cs="Tahoma"/>
                <w:sz w:val="20"/>
                <w:szCs w:val="20"/>
              </w:rPr>
            </w:pPr>
            <w:r w:rsidRPr="0022184D">
              <w:rPr>
                <w:rFonts w:ascii="Arial Narrow" w:hAnsi="Arial Narrow" w:cs="Tahoma"/>
                <w:sz w:val="20"/>
                <w:szCs w:val="19"/>
                <w14:ligatures w14:val="standardContextual"/>
              </w:rPr>
              <w:t>alan, denge, efor, hareket ilişkisi, kural, nesne kontrolü, oyun, strateji, taktik, yer değiştirme</w:t>
            </w:r>
          </w:p>
        </w:tc>
      </w:tr>
      <w:tr w14:paraId="0430684C" w14:textId="77777777" w:rsidTr="00391AD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2A438D" w:rsidRPr="00EA4417" w:rsidP="00391ADF" w14:paraId="5EB295F9"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41F3528E" w14:textId="77777777" w:rsidTr="00391ADF">
        <w:tblPrEx>
          <w:tblW w:w="4755" w:type="pct"/>
          <w:tblInd w:w="279" w:type="dxa"/>
          <w:shd w:val="clear" w:color="auto" w:fill="FFFFFF" w:themeFill="background1"/>
          <w:tblLayout w:type="fixed"/>
          <w:tblLook w:val="04A0"/>
        </w:tblPrEx>
        <w:trPr>
          <w:trHeight w:val="770"/>
        </w:trPr>
        <w:tc>
          <w:tcPr>
            <w:tcW w:w="910" w:type="pct"/>
            <w:shd w:val="clear" w:color="auto" w:fill="FFFFFF" w:themeFill="background1"/>
            <w:tcMar>
              <w:top w:w="28" w:type="dxa"/>
              <w:bottom w:w="28" w:type="dxa"/>
            </w:tcMar>
            <w:vAlign w:val="center"/>
          </w:tcPr>
          <w:p w:rsidR="002A438D" w:rsidRPr="00EA4417" w:rsidP="00391ADF" w14:paraId="501DE23B"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51" w:type="pct"/>
            <w:gridSpan w:val="3"/>
            <w:shd w:val="clear" w:color="auto" w:fill="FFFFFF" w:themeFill="background1"/>
            <w:tcMar>
              <w:top w:w="28" w:type="dxa"/>
              <w:bottom w:w="28" w:type="dxa"/>
            </w:tcMar>
            <w:vAlign w:val="center"/>
          </w:tcPr>
          <w:p w:rsidR="002A438D" w:rsidP="002A438D" w14:paraId="5E0A8B09" w14:textId="77777777">
            <w:pPr>
              <w:autoSpaceDE w:val="0"/>
              <w:autoSpaceDN w:val="0"/>
              <w:adjustRightInd w:val="0"/>
              <w:rPr>
                <w:rFonts w:ascii="Arial Narrow" w:hAnsi="Arial Narrow" w:cs="Tahoma"/>
                <w:color w:val="000000" w:themeColor="text1"/>
                <w:sz w:val="20"/>
                <w:szCs w:val="19"/>
                <w14:ligatures w14:val="standardContextual"/>
              </w:rPr>
            </w:pP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Öğrencilerden değişikliklere uyum sağlaması; karşılaştıkları yeni durumlara, problemlere ve zorluklara farklı çözümler üretmeleri beklenir.</w:t>
            </w:r>
            <w:r>
              <w:rPr>
                <w:rFonts w:ascii="Arial Narrow" w:hAnsi="Arial Narrow" w:cs="Tahoma"/>
                <w:color w:val="000000" w:themeColor="text1"/>
                <w:sz w:val="20"/>
                <w:szCs w:val="19"/>
                <w14:ligatures w14:val="standardContextual"/>
              </w:rPr>
              <w:t xml:space="preserve">                                                                                                                                                      </w:t>
            </w:r>
            <w:r w:rsidRPr="004D7949">
              <w:rPr>
                <w:rFonts w:ascii="Arial Narrow" w:hAnsi="Arial Narrow" w:cs="Tahoma"/>
                <w:color w:val="FF0000"/>
                <w:sz w:val="20"/>
                <w:szCs w:val="19"/>
                <w14:ligatures w14:val="standardContextual"/>
              </w:rPr>
              <w:t xml:space="preserve">► </w:t>
            </w:r>
            <w:r w:rsidRPr="004D7949">
              <w:rPr>
                <w:rFonts w:ascii="Arial Narrow" w:hAnsi="Arial Narrow" w:cs="Tahoma"/>
                <w:color w:val="000000" w:themeColor="text1"/>
                <w:sz w:val="20"/>
                <w:szCs w:val="19"/>
                <w14:ligatures w14:val="standardContextual"/>
              </w:rPr>
              <w:t xml:space="preserve">Öğrencilerin kendilerine bir grup kurarak “Benim Oyunum”, “Kendi Oyunumu Üretiyorum”, “Aileme Kendi Oyunumu Oynatıyorum” gibi yeni oyun tasarlamaları, bununla ilgili afiş hazırlamaları ve “Okulda Oyun Günleri” gibi bir etkinlik düzenlemeleri sağlanır. Böylelikle öğrenciler, birbirleriyle iş birliği içerisinde iletişim kurarak özgün bir fikir doğrultusunda ortak bir amaca odaklanmaya teşvik edilir </w:t>
            </w:r>
            <w:r>
              <w:rPr>
                <w:rFonts w:ascii="Arial Narrow" w:hAnsi="Arial Narrow" w:cs="Tahoma"/>
                <w:color w:val="000000" w:themeColor="text1"/>
                <w:sz w:val="20"/>
                <w:szCs w:val="19"/>
                <w14:ligatures w14:val="standardContextual"/>
              </w:rPr>
              <w:t>.</w:t>
            </w:r>
            <w:r w:rsidRPr="004D7949">
              <w:rPr>
                <w:rFonts w:ascii="Arial Narrow" w:hAnsi="Arial Narrow" w:cs="Tahoma"/>
                <w:color w:val="000000" w:themeColor="text1"/>
                <w:sz w:val="20"/>
                <w:szCs w:val="19"/>
                <w14:ligatures w14:val="standardContextual"/>
              </w:rPr>
              <w:t>. Bu süreçte “Kendi Oyunumu Üretiyorum”, “Ailemle Birlikte Oynuyorum” gibi başlıklar altında belirlenen oyun ve oyun kurallarına vurgu yapan proje görevi verilebilir. Ayrıca öğrenme çıktısına yönelik bir performans görevi verilebilir.</w:t>
            </w:r>
          </w:p>
          <w:p w:rsidR="002A438D" w:rsidRPr="001C19A5" w:rsidP="002A438D" w14:paraId="5E1954B2" w14:textId="7B1D9662">
            <w:pPr>
              <w:autoSpaceDE w:val="0"/>
              <w:autoSpaceDN w:val="0"/>
              <w:adjustRightInd w:val="0"/>
              <w:rPr>
                <w:rFonts w:ascii="Arial Narrow" w:hAnsi="Arial Narrow" w:cs="Tahoma"/>
                <w:b/>
                <w:color w:val="FF0000"/>
                <w:sz w:val="24"/>
                <w:szCs w:val="19"/>
                <w14:ligatures w14:val="standardContextual"/>
              </w:rPr>
            </w:pPr>
            <w:r w:rsidRPr="001C19A5">
              <w:rPr>
                <w:rFonts w:ascii="Arial Narrow" w:hAnsi="Arial Narrow" w:cs="Tahoma"/>
                <w:b/>
                <w:color w:val="FF0000"/>
                <w:sz w:val="24"/>
                <w:szCs w:val="19"/>
                <w14:ligatures w14:val="standardContextual"/>
              </w:rPr>
              <w:t>OKUL TEMELLİ PLANLAMA</w:t>
            </w:r>
          </w:p>
          <w:p w:rsidR="002A438D" w:rsidP="002A438D" w14:paraId="391F30BA" w14:textId="6D65F1A5">
            <w:pPr>
              <w:autoSpaceDE w:val="0"/>
              <w:autoSpaceDN w:val="0"/>
              <w:adjustRightInd w:val="0"/>
              <w:rPr>
                <w:rFonts w:ascii="Arial Narrow" w:hAnsi="Arial Narrow" w:cs="Tahoma"/>
                <w:color w:val="000000" w:themeColor="text1"/>
                <w:sz w:val="20"/>
                <w:szCs w:val="19"/>
                <w14:ligatures w14:val="standardContextual"/>
              </w:rPr>
            </w:pPr>
            <w:r>
              <w:rPr>
                <w:rFonts w:ascii="Arial Narrow" w:hAnsi="Arial Narrow" w:cs="Tahoma"/>
                <w:color w:val="000000" w:themeColor="text1"/>
                <w:sz w:val="20"/>
                <w:szCs w:val="19"/>
                <w14:ligatures w14:val="standardContextual"/>
              </w:rPr>
              <w:t>Zümre öğretmenler kurulu</w:t>
            </w:r>
            <w:r w:rsidR="001C19A5">
              <w:rPr>
                <w:rFonts w:ascii="Arial Narrow" w:hAnsi="Arial Narrow" w:cs="Tahoma"/>
                <w:color w:val="000000" w:themeColor="text1"/>
                <w:sz w:val="20"/>
                <w:szCs w:val="19"/>
                <w14:ligatures w14:val="standardContextual"/>
              </w:rPr>
              <w:t>nda alınan okul temelli planlama etkinlikleri uygulanır.</w:t>
            </w:r>
          </w:p>
          <w:p w:rsidR="002A438D" w:rsidRPr="004D7949" w:rsidP="002A438D" w14:paraId="257CDB3C" w14:textId="5584AE23">
            <w:pPr>
              <w:autoSpaceDE w:val="0"/>
              <w:autoSpaceDN w:val="0"/>
              <w:adjustRightInd w:val="0"/>
              <w:rPr>
                <w:rFonts w:ascii="Arial Narrow" w:hAnsi="Arial Narrow" w:cs="Tahoma"/>
                <w:color w:val="000000" w:themeColor="text1"/>
                <w:sz w:val="20"/>
                <w:szCs w:val="19"/>
                <w14:ligatures w14:val="standardContextual"/>
              </w:rPr>
            </w:pPr>
          </w:p>
        </w:tc>
      </w:tr>
      <w:tr w14:paraId="219C9F29" w14:textId="77777777" w:rsidTr="00391AD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2A438D" w:rsidRPr="00EA4417" w:rsidP="00391ADF" w14:paraId="2EB2EF8C"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05CDA2FC" w14:textId="77777777" w:rsidTr="00391ADF">
        <w:tblPrEx>
          <w:tblW w:w="4755" w:type="pct"/>
          <w:tblInd w:w="279" w:type="dxa"/>
          <w:shd w:val="clear" w:color="auto" w:fill="FFFFFF" w:themeFill="background1"/>
          <w:tblLayout w:type="fixed"/>
          <w:tblLook w:val="04A0"/>
        </w:tblPrEx>
        <w:trPr>
          <w:trHeight w:val="444"/>
        </w:trPr>
        <w:tc>
          <w:tcPr>
            <w:tcW w:w="910" w:type="pct"/>
            <w:shd w:val="clear" w:color="auto" w:fill="FFFFFF" w:themeFill="background1"/>
            <w:tcMar>
              <w:top w:w="28" w:type="dxa"/>
              <w:bottom w:w="28" w:type="dxa"/>
            </w:tcMar>
            <w:vAlign w:val="center"/>
          </w:tcPr>
          <w:p w:rsidR="002A438D" w:rsidRPr="00EA4417" w:rsidP="00391ADF" w14:paraId="10929E72"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51" w:type="pct"/>
            <w:gridSpan w:val="3"/>
            <w:tcMar>
              <w:top w:w="28" w:type="dxa"/>
              <w:bottom w:w="28" w:type="dxa"/>
            </w:tcMar>
            <w:vAlign w:val="center"/>
          </w:tcPr>
          <w:p w:rsidR="002A438D" w:rsidRPr="0022184D" w:rsidP="00391ADF" w14:paraId="63D537E1"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ve fiziksel aktivitelerde hareket kavramlarının alt bileşenlerine özgü yaşantılar sunularak</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farklı hareket kavramları ve becerileri ilişkilendirmeleri istenebilir.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Hakemlik, liderlik gibi farklı roller verilerek arkadaşlarının oyunlarda kuralları uygulayabilme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durumları kontrol ettirilebilir.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Öğrencilerden sevdikleri bir spor branşı ile ilgili bir maça gitmeleri ya da maçı televizyonda</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izlemeleri istenerek taktik ve stratejileri gözlemlemeleri beklenebilir.</w:t>
            </w:r>
          </w:p>
        </w:tc>
      </w:tr>
      <w:tr w14:paraId="0B0F2ADC" w14:textId="77777777" w:rsidTr="00391ADF">
        <w:tblPrEx>
          <w:tblW w:w="4755" w:type="pct"/>
          <w:tblInd w:w="279" w:type="dxa"/>
          <w:shd w:val="clear" w:color="auto" w:fill="FFFFFF" w:themeFill="background1"/>
          <w:tblLayout w:type="fixed"/>
          <w:tblLook w:val="04A0"/>
        </w:tblPrEx>
        <w:trPr>
          <w:trHeight w:val="323"/>
        </w:trPr>
        <w:tc>
          <w:tcPr>
            <w:tcW w:w="910" w:type="pct"/>
            <w:shd w:val="clear" w:color="auto" w:fill="FFFFFF" w:themeFill="background1"/>
            <w:tcMar>
              <w:top w:w="28" w:type="dxa"/>
              <w:bottom w:w="28" w:type="dxa"/>
            </w:tcMar>
            <w:vAlign w:val="center"/>
          </w:tcPr>
          <w:p w:rsidR="002A438D" w:rsidRPr="00EA4417" w:rsidP="00391ADF" w14:paraId="3CF254C5"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51" w:type="pct"/>
            <w:gridSpan w:val="3"/>
            <w:tcMar>
              <w:top w:w="28" w:type="dxa"/>
              <w:bottom w:w="28" w:type="dxa"/>
            </w:tcMar>
            <w:vAlign w:val="center"/>
          </w:tcPr>
          <w:p w:rsidR="002A438D" w:rsidRPr="0022184D" w:rsidP="00391ADF" w14:paraId="37AADE63" w14:textId="77777777">
            <w:pPr>
              <w:pStyle w:val="NoSpacing"/>
              <w:rPr>
                <w:rFonts w:ascii="Arial Narrow" w:hAnsi="Arial Narrow" w:cs="Tahoma"/>
                <w:sz w:val="20"/>
                <w:szCs w:val="19"/>
                <w14:ligatures w14:val="standardContextual"/>
              </w:rPr>
            </w:pPr>
            <w:r w:rsidRPr="0022184D">
              <w:rPr>
                <w:rFonts w:ascii="Arial Narrow" w:hAnsi="Arial Narrow" w:cs="Tahoma"/>
                <w:sz w:val="20"/>
                <w:szCs w:val="19"/>
                <w14:ligatures w14:val="standardContextual"/>
              </w:rPr>
              <w:t>Öğrencilerin kendi hızında ilerlemesine olanak sağlayan, görsel ya da işitsel materyallerle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sunulabilir.</w:t>
            </w:r>
          </w:p>
          <w:p w:rsidR="002A438D" w:rsidRPr="0022184D" w:rsidP="00391ADF" w14:paraId="3122471F" w14:textId="77777777">
            <w:pPr>
              <w:pStyle w:val="NoSpacing"/>
              <w:rPr>
                <w:rFonts w:ascii="Arial Narrow" w:hAnsi="Arial Narrow" w:cs="Barlow-Medium"/>
                <w:sz w:val="20"/>
                <w:szCs w:val="20"/>
                <w14:ligatures w14:val="standardContextual"/>
              </w:rPr>
            </w:pPr>
            <w:r w:rsidRPr="0022184D">
              <w:rPr>
                <w:rFonts w:ascii="Arial Narrow" w:hAnsi="Arial Narrow" w:cs="Tahoma"/>
                <w:sz w:val="20"/>
                <w:szCs w:val="19"/>
                <w14:ligatures w14:val="standardContextual"/>
              </w:rPr>
              <w:t>Oyun kuralları basitleştirilerek taktik ve strateji ile ilgili esneklik sağlanabilir.</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Bireyselleştirilmiş öğrenme planları oluşturularak her öğrencinin gereksinim duyduğu ve</w:t>
            </w:r>
            <w:r>
              <w:rPr>
                <w:rFonts w:ascii="Arial Narrow" w:hAnsi="Arial Narrow" w:cs="Tahoma"/>
                <w:sz w:val="20"/>
                <w:szCs w:val="19"/>
                <w14:ligatures w14:val="standardContextual"/>
              </w:rPr>
              <w:t xml:space="preserve"> </w:t>
            </w:r>
            <w:r w:rsidRPr="0022184D">
              <w:rPr>
                <w:rFonts w:ascii="Arial Narrow" w:hAnsi="Arial Narrow" w:cs="Tahoma"/>
                <w:sz w:val="20"/>
                <w:szCs w:val="19"/>
                <w14:ligatures w14:val="standardContextual"/>
              </w:rPr>
              <w:t>geliştirmesi gereken beceriye cevap verecek şekilde planlar düzenlenebilir.</w:t>
            </w:r>
          </w:p>
        </w:tc>
      </w:tr>
    </w:tbl>
    <w:p w:rsidR="00C75AAA" w:rsidRPr="00EA4417" w:rsidP="00C75AAA" w14:paraId="73ECBF47" w14:textId="77777777">
      <w:pPr>
        <w:pStyle w:val="NoSpacing"/>
        <w:rPr>
          <w:rFonts w:ascii="Arial Narrow" w:hAnsi="Arial Narrow"/>
          <w:sz w:val="20"/>
          <w:szCs w:val="20"/>
        </w:rPr>
      </w:pPr>
    </w:p>
    <w:p w:rsidR="009E0F52" w:rsidRPr="00EA4417" w:rsidP="00D02298" w14:paraId="0C518606" w14:textId="6E3554F8">
      <w:pPr>
        <w:pStyle w:val="NoSpacing"/>
        <w:jc w:val="center"/>
        <w:rPr>
          <w:rFonts w:ascii="Arial Narrow" w:hAnsi="Arial Narrow"/>
        </w:rPr>
      </w:pPr>
    </w:p>
    <w:p w:rsidR="009E0F52" w:rsidRPr="00EA4417" w:rsidP="00D02298" w14:paraId="4832FB6C" w14:textId="06B9E935">
      <w:pPr>
        <w:pStyle w:val="NoSpacing"/>
        <w:jc w:val="center"/>
        <w:rPr>
          <w:rFonts w:ascii="Arial Narrow" w:hAnsi="Arial Narrow"/>
        </w:rPr>
      </w:pPr>
    </w:p>
    <w:p w:rsidR="009E0F52" w:rsidRPr="00EA4417" w:rsidP="00D02298" w14:paraId="5A95F61A" w14:textId="16B3FABF">
      <w:pPr>
        <w:pStyle w:val="NoSpacing"/>
        <w:jc w:val="center"/>
        <w:rPr>
          <w:rFonts w:ascii="Arial Narrow" w:hAnsi="Arial Narrow"/>
        </w:rPr>
      </w:pPr>
    </w:p>
    <w:p w:rsidR="009E0F52" w:rsidRPr="00EA4417" w:rsidP="00D02298" w14:paraId="4E16DD5A" w14:textId="30386FE9">
      <w:pPr>
        <w:pStyle w:val="NoSpacing"/>
        <w:jc w:val="center"/>
        <w:rPr>
          <w:rFonts w:ascii="Arial Narrow" w:hAnsi="Arial Narrow"/>
        </w:rPr>
      </w:pPr>
    </w:p>
    <w:p w:rsidR="009E0F52" w:rsidRPr="00EA4417" w:rsidP="00D02298" w14:paraId="736A5BB8" w14:textId="524D9AC7">
      <w:pPr>
        <w:pStyle w:val="NoSpacing"/>
        <w:jc w:val="center"/>
        <w:rPr>
          <w:rFonts w:ascii="Arial Narrow" w:hAnsi="Arial Narrow"/>
        </w:rPr>
      </w:pPr>
    </w:p>
    <w:p w:rsidR="009E0F52" w:rsidRPr="00EA4417" w:rsidP="00D02298" w14:paraId="0637A4BB" w14:textId="6756C95C">
      <w:pPr>
        <w:pStyle w:val="NoSpacing"/>
        <w:jc w:val="center"/>
        <w:rPr>
          <w:rFonts w:ascii="Arial Narrow" w:hAnsi="Arial Narrow"/>
        </w:rPr>
      </w:pPr>
    </w:p>
    <w:p w:rsidR="00E0729D" w:rsidRPr="00EA4417" w:rsidP="00D02298" w14:paraId="0777B65A" w14:textId="169B4BB4">
      <w:pPr>
        <w:pStyle w:val="NoSpacing"/>
        <w:jc w:val="center"/>
        <w:rPr>
          <w:rFonts w:ascii="Arial Narrow" w:hAnsi="Arial Narrow"/>
        </w:rPr>
      </w:pPr>
    </w:p>
    <w:p w:rsidR="00E0729D" w:rsidRPr="00EA4417" w:rsidP="00D02298" w14:paraId="5EB3E3EC" w14:textId="363BC308">
      <w:pPr>
        <w:pStyle w:val="NoSpacing"/>
        <w:jc w:val="center"/>
        <w:rPr>
          <w:rFonts w:ascii="Arial Narrow" w:hAnsi="Arial Narrow"/>
        </w:rPr>
      </w:pPr>
    </w:p>
    <w:p w:rsidR="00E0729D" w:rsidRPr="00EA4417" w:rsidP="00D02298" w14:paraId="2DB5CBC5" w14:textId="586D30E9">
      <w:pPr>
        <w:pStyle w:val="NoSpacing"/>
        <w:jc w:val="center"/>
        <w:rPr>
          <w:rFonts w:ascii="Arial Narrow" w:hAnsi="Arial Narrow"/>
        </w:rPr>
      </w:pPr>
    </w:p>
    <w:p w:rsidR="003D5BD5" w:rsidRPr="00EA4417" w:rsidP="00D02298" w14:paraId="6FFA4856" w14:textId="7B4707B3">
      <w:pPr>
        <w:pStyle w:val="NoSpacing"/>
        <w:jc w:val="center"/>
        <w:rPr>
          <w:rFonts w:ascii="Arial Narrow" w:hAnsi="Arial Narrow"/>
        </w:rPr>
      </w:pPr>
    </w:p>
    <w:p w:rsidR="003D5BD5" w:rsidRPr="00EA4417" w:rsidP="00D02298" w14:paraId="6EFF467A" w14:textId="523F9840">
      <w:pPr>
        <w:pStyle w:val="NoSpacing"/>
        <w:jc w:val="center"/>
        <w:rPr>
          <w:rFonts w:ascii="Arial Narrow" w:hAnsi="Arial Narrow"/>
        </w:rPr>
      </w:pPr>
    </w:p>
    <w:p w:rsidR="003D5BD5" w:rsidRPr="00EA4417" w:rsidP="00D02298" w14:paraId="6CC0B8AC" w14:textId="38798E21">
      <w:pPr>
        <w:pStyle w:val="NoSpacing"/>
        <w:jc w:val="center"/>
        <w:rPr>
          <w:rFonts w:ascii="Arial Narrow" w:hAnsi="Arial Narrow"/>
        </w:rPr>
      </w:pPr>
    </w:p>
    <w:p w:rsidR="003D5BD5" w:rsidRPr="00EA4417" w:rsidP="00D02298" w14:paraId="2A4E5458" w14:textId="1A066AF8">
      <w:pPr>
        <w:pStyle w:val="NoSpacing"/>
        <w:jc w:val="center"/>
        <w:rPr>
          <w:rFonts w:ascii="Arial Narrow" w:hAnsi="Arial Narrow"/>
        </w:rPr>
      </w:pPr>
    </w:p>
    <w:p w:rsidR="003D5BD5" w:rsidRPr="00EA4417" w:rsidP="00D02298" w14:paraId="03426C03" w14:textId="2636603F">
      <w:pPr>
        <w:pStyle w:val="NoSpacing"/>
        <w:jc w:val="center"/>
        <w:rPr>
          <w:rFonts w:ascii="Arial Narrow" w:hAnsi="Arial Narrow"/>
        </w:rPr>
      </w:pPr>
    </w:p>
    <w:p w:rsidR="003D5BD5" w:rsidRPr="00EA4417" w:rsidP="00D02298" w14:paraId="0F170A5D" w14:textId="01F5421E">
      <w:pPr>
        <w:pStyle w:val="NoSpacing"/>
        <w:jc w:val="center"/>
        <w:rPr>
          <w:rFonts w:ascii="Arial Narrow" w:hAnsi="Arial Narrow"/>
        </w:rPr>
      </w:pPr>
    </w:p>
    <w:p w:rsidR="003D5BD5" w:rsidRPr="00EA4417" w:rsidP="00D02298" w14:paraId="38F63272" w14:textId="57FA0613">
      <w:pPr>
        <w:pStyle w:val="NoSpacing"/>
        <w:jc w:val="center"/>
        <w:rPr>
          <w:rFonts w:ascii="Arial Narrow" w:hAnsi="Arial Narrow"/>
        </w:rPr>
      </w:pPr>
    </w:p>
    <w:p w:rsidR="003D5BD5" w:rsidRPr="00EA4417" w:rsidP="00D02298" w14:paraId="2DC7DC66" w14:textId="675EF232">
      <w:pPr>
        <w:pStyle w:val="NoSpacing"/>
        <w:jc w:val="center"/>
        <w:rPr>
          <w:rFonts w:ascii="Arial Narrow" w:hAnsi="Arial Narrow"/>
        </w:rPr>
      </w:pPr>
    </w:p>
    <w:p w:rsidR="003D5BD5" w:rsidRPr="00EA4417" w:rsidP="00D02298" w14:paraId="407E4A65" w14:textId="47F8E38D">
      <w:pPr>
        <w:pStyle w:val="NoSpacing"/>
        <w:jc w:val="center"/>
        <w:rPr>
          <w:rFonts w:ascii="Arial Narrow" w:hAnsi="Arial Narrow"/>
        </w:rPr>
      </w:pPr>
    </w:p>
    <w:p w:rsidR="003D5BD5" w:rsidRPr="00EA4417" w:rsidP="00D02298" w14:paraId="323E706A" w14:textId="206B6455">
      <w:pPr>
        <w:pStyle w:val="NoSpacing"/>
        <w:jc w:val="center"/>
        <w:rPr>
          <w:rFonts w:ascii="Arial Narrow" w:hAnsi="Arial Narrow"/>
        </w:rPr>
      </w:pPr>
    </w:p>
    <w:p w:rsidR="003D5BD5" w:rsidRPr="00EA4417" w:rsidP="00D02298" w14:paraId="52F4D1D7" w14:textId="15231174">
      <w:pPr>
        <w:pStyle w:val="NoSpacing"/>
        <w:jc w:val="center"/>
        <w:rPr>
          <w:rFonts w:ascii="Arial Narrow" w:hAnsi="Arial Narrow"/>
        </w:rPr>
      </w:pPr>
    </w:p>
    <w:p w:rsidR="003D5BD5" w:rsidRPr="00EA4417" w:rsidP="00D02298" w14:paraId="7D615BA4" w14:textId="1B058DE1">
      <w:pPr>
        <w:pStyle w:val="NoSpacing"/>
        <w:jc w:val="center"/>
        <w:rPr>
          <w:rFonts w:ascii="Arial Narrow" w:hAnsi="Arial Narrow"/>
        </w:rPr>
      </w:pPr>
    </w:p>
    <w:p w:rsidR="003D5BD5" w:rsidRPr="00EA4417" w:rsidP="00D02298" w14:paraId="3F20A869" w14:textId="62E99C69">
      <w:pPr>
        <w:pStyle w:val="NoSpacing"/>
        <w:jc w:val="center"/>
        <w:rPr>
          <w:rFonts w:ascii="Arial Narrow" w:hAnsi="Arial Narrow"/>
        </w:rPr>
      </w:pPr>
    </w:p>
    <w:p w:rsidR="003D5BD5" w:rsidRPr="00EA4417" w:rsidP="00D02298" w14:paraId="372240EF" w14:textId="3821F408">
      <w:pPr>
        <w:pStyle w:val="NoSpacing"/>
        <w:jc w:val="center"/>
        <w:rPr>
          <w:rFonts w:ascii="Arial Narrow" w:hAnsi="Arial Narrow"/>
        </w:rPr>
      </w:pPr>
    </w:p>
    <w:p w:rsidR="003D5BD5" w:rsidRPr="00EA4417" w:rsidP="00D02298" w14:paraId="099B9D44" w14:textId="31ED02AF">
      <w:pPr>
        <w:pStyle w:val="NoSpacing"/>
        <w:jc w:val="center"/>
        <w:rPr>
          <w:rFonts w:ascii="Arial Narrow" w:hAnsi="Arial Narrow"/>
        </w:rPr>
      </w:pPr>
    </w:p>
    <w:p w:rsidR="003D5BD5" w:rsidRPr="00EA4417" w:rsidP="00D02298" w14:paraId="6C8CCA44" w14:textId="7038729C">
      <w:pPr>
        <w:pStyle w:val="NoSpacing"/>
        <w:jc w:val="center"/>
        <w:rPr>
          <w:rFonts w:ascii="Arial Narrow" w:hAnsi="Arial Narrow"/>
        </w:rPr>
      </w:pPr>
    </w:p>
    <w:p w:rsidR="003D5BD5" w:rsidRPr="00EA4417" w:rsidP="00D02298" w14:paraId="4091B7B1" w14:textId="3140E63B">
      <w:pPr>
        <w:pStyle w:val="NoSpacing"/>
        <w:jc w:val="center"/>
        <w:rPr>
          <w:rFonts w:ascii="Arial Narrow" w:hAnsi="Arial Narrow"/>
        </w:rPr>
      </w:pPr>
    </w:p>
    <w:p w:rsidR="003D5BD5" w:rsidRPr="00EA4417" w:rsidP="00D02298" w14:paraId="21CD329D" w14:textId="581B67F5">
      <w:pPr>
        <w:pStyle w:val="NoSpacing"/>
        <w:jc w:val="center"/>
        <w:rPr>
          <w:rFonts w:ascii="Arial Narrow" w:hAnsi="Arial Narrow"/>
        </w:rPr>
      </w:pPr>
    </w:p>
    <w:p w:rsidR="003D5BD5" w:rsidRPr="00EA4417" w:rsidP="00D02298" w14:paraId="2E700150" w14:textId="19EF35B4">
      <w:pPr>
        <w:pStyle w:val="NoSpacing"/>
        <w:jc w:val="center"/>
        <w:rPr>
          <w:rFonts w:ascii="Arial Narrow" w:hAnsi="Arial Narrow"/>
        </w:rPr>
      </w:pPr>
    </w:p>
    <w:p w:rsidR="003D5BD5" w:rsidRPr="00EA4417" w:rsidP="00D02298" w14:paraId="08EBF37D" w14:textId="5EE8C59F">
      <w:pPr>
        <w:pStyle w:val="NoSpacing"/>
        <w:jc w:val="center"/>
        <w:rPr>
          <w:rFonts w:ascii="Arial Narrow" w:hAnsi="Arial Narrow"/>
        </w:rPr>
      </w:pPr>
    </w:p>
    <w:p w:rsidR="003D5BD5" w:rsidRPr="00EA4417" w:rsidP="00D02298" w14:paraId="22F23BFB" w14:textId="41F3D025">
      <w:pPr>
        <w:pStyle w:val="NoSpacing"/>
        <w:jc w:val="center"/>
        <w:rPr>
          <w:rFonts w:ascii="Arial Narrow" w:hAnsi="Arial Narrow"/>
        </w:rPr>
      </w:pPr>
    </w:p>
    <w:p w:rsidR="003D5BD5" w:rsidRPr="00EA4417" w:rsidP="00D02298" w14:paraId="4184EB9D" w14:textId="234FCD83">
      <w:pPr>
        <w:pStyle w:val="NoSpacing"/>
        <w:jc w:val="center"/>
        <w:rPr>
          <w:rFonts w:ascii="Arial Narrow" w:hAnsi="Arial Narrow"/>
        </w:rPr>
      </w:pPr>
    </w:p>
    <w:p w:rsidR="003D5BD5" w:rsidRPr="00EA4417" w:rsidP="00D02298" w14:paraId="478BEE82" w14:textId="5E49DBD9">
      <w:pPr>
        <w:pStyle w:val="NoSpacing"/>
        <w:jc w:val="center"/>
        <w:rPr>
          <w:rFonts w:ascii="Arial Narrow" w:hAnsi="Arial Narrow"/>
        </w:rPr>
      </w:pPr>
    </w:p>
    <w:p w:rsidR="003D5BD5" w:rsidRPr="00EA4417" w:rsidP="00D02298" w14:paraId="5283FFE1" w14:textId="2CFC31BB">
      <w:pPr>
        <w:pStyle w:val="NoSpacing"/>
        <w:jc w:val="center"/>
        <w:rPr>
          <w:rFonts w:ascii="Arial Narrow" w:hAnsi="Arial Narrow"/>
        </w:rPr>
      </w:pPr>
    </w:p>
    <w:p w:rsidR="003D5BD5" w:rsidRPr="00EA4417" w:rsidP="00D02298" w14:paraId="620CA85A" w14:textId="1AA3613C">
      <w:pPr>
        <w:pStyle w:val="NoSpacing"/>
        <w:jc w:val="center"/>
        <w:rPr>
          <w:rFonts w:ascii="Arial Narrow" w:hAnsi="Arial Narrow"/>
        </w:rPr>
      </w:pPr>
    </w:p>
    <w:p w:rsidR="003D5BD5" w:rsidRPr="00EA4417" w:rsidP="00D02298" w14:paraId="08D5FACA" w14:textId="1402CF82">
      <w:pPr>
        <w:pStyle w:val="NoSpacing"/>
        <w:jc w:val="center"/>
        <w:rPr>
          <w:rFonts w:ascii="Arial Narrow" w:hAnsi="Arial Narrow"/>
        </w:rPr>
      </w:pPr>
    </w:p>
    <w:p w:rsidR="003D5BD5" w:rsidRPr="00EA4417" w:rsidP="00D02298" w14:paraId="4ADF6393" w14:textId="76FBE4D4">
      <w:pPr>
        <w:pStyle w:val="NoSpacing"/>
        <w:jc w:val="center"/>
        <w:rPr>
          <w:rFonts w:ascii="Arial Narrow" w:hAnsi="Arial Narrow"/>
        </w:rPr>
      </w:pPr>
    </w:p>
    <w:p w:rsidR="003D5BD5" w:rsidRPr="00EA4417" w:rsidP="00D02298" w14:paraId="38867E78" w14:textId="1AAE9956">
      <w:pPr>
        <w:pStyle w:val="NoSpacing"/>
        <w:jc w:val="center"/>
        <w:rPr>
          <w:rFonts w:ascii="Arial Narrow" w:hAnsi="Arial Narrow"/>
        </w:rPr>
      </w:pPr>
    </w:p>
    <w:p w:rsidR="003D5BD5" w:rsidRPr="00EA4417" w:rsidP="00D02298" w14:paraId="373D469E" w14:textId="44CAF516">
      <w:pPr>
        <w:pStyle w:val="NoSpacing"/>
        <w:jc w:val="center"/>
        <w:rPr>
          <w:rFonts w:ascii="Arial Narrow" w:hAnsi="Arial Narrow"/>
        </w:rPr>
      </w:pPr>
    </w:p>
    <w:p w:rsidR="003D5BD5" w:rsidRPr="00EA4417" w:rsidP="00D02298" w14:paraId="39293717" w14:textId="7D334EFC">
      <w:pPr>
        <w:pStyle w:val="NoSpacing"/>
        <w:jc w:val="center"/>
        <w:rPr>
          <w:rFonts w:ascii="Arial Narrow" w:hAnsi="Arial Narrow"/>
        </w:rPr>
      </w:pPr>
    </w:p>
    <w:p w:rsidR="003D5BD5" w:rsidRPr="00EA4417" w:rsidP="00D02298" w14:paraId="346A0D63" w14:textId="639061E9">
      <w:pPr>
        <w:pStyle w:val="NoSpacing"/>
        <w:jc w:val="center"/>
        <w:rPr>
          <w:rFonts w:ascii="Arial Narrow" w:hAnsi="Arial Narrow"/>
        </w:rPr>
      </w:pPr>
    </w:p>
    <w:p w:rsidR="003D5BD5" w:rsidRPr="00EA4417" w:rsidP="00D02298" w14:paraId="35090468" w14:textId="35FADEAD">
      <w:pPr>
        <w:pStyle w:val="NoSpacing"/>
        <w:jc w:val="center"/>
        <w:rPr>
          <w:rFonts w:ascii="Arial Narrow" w:hAnsi="Arial Narrow"/>
        </w:rPr>
      </w:pPr>
    </w:p>
    <w:p w:rsidR="003D5BD5" w:rsidRPr="00EA4417" w:rsidP="00D02298" w14:paraId="743D64F7" w14:textId="72575AED">
      <w:pPr>
        <w:pStyle w:val="NoSpacing"/>
        <w:jc w:val="center"/>
        <w:rPr>
          <w:rFonts w:ascii="Arial Narrow" w:hAnsi="Arial Narrow"/>
        </w:rPr>
      </w:pPr>
    </w:p>
    <w:p w:rsidR="003D5BD5" w:rsidRPr="00EA4417" w:rsidP="00D02298" w14:paraId="1C483867" w14:textId="19A8761A">
      <w:pPr>
        <w:pStyle w:val="NoSpacing"/>
        <w:jc w:val="center"/>
        <w:rPr>
          <w:rFonts w:ascii="Arial Narrow" w:hAnsi="Arial Narrow"/>
        </w:rPr>
      </w:pPr>
    </w:p>
    <w:p w:rsidR="003D5BD5" w:rsidRPr="00EA4417" w:rsidP="00D02298" w14:paraId="6EC77D23" w14:textId="7618A2AB">
      <w:pPr>
        <w:pStyle w:val="NoSpacing"/>
        <w:jc w:val="center"/>
        <w:rPr>
          <w:rFonts w:ascii="Arial Narrow" w:hAnsi="Arial Narrow"/>
        </w:rPr>
      </w:pPr>
    </w:p>
    <w:p w:rsidR="003D5BD5" w:rsidRPr="00EA4417" w:rsidP="00D02298" w14:paraId="2A257D2C" w14:textId="7B3FCEFB">
      <w:pPr>
        <w:pStyle w:val="NoSpacing"/>
        <w:jc w:val="center"/>
        <w:rPr>
          <w:rFonts w:ascii="Arial Narrow" w:hAnsi="Arial Narrow"/>
        </w:rPr>
      </w:pPr>
    </w:p>
    <w:p w:rsidR="003D5BD5" w:rsidRPr="00EA4417" w:rsidP="00D02298" w14:paraId="59F476C2" w14:textId="127CC8D2">
      <w:pPr>
        <w:pStyle w:val="NoSpacing"/>
        <w:jc w:val="center"/>
        <w:rPr>
          <w:rFonts w:ascii="Arial Narrow" w:hAnsi="Arial Narrow"/>
        </w:rPr>
      </w:pPr>
    </w:p>
    <w:p w:rsidR="003D5BD5" w:rsidRPr="00EA4417" w:rsidP="00D02298" w14:paraId="5830D9AF" w14:textId="651BEDA8">
      <w:pPr>
        <w:pStyle w:val="NoSpacing"/>
        <w:jc w:val="center"/>
        <w:rPr>
          <w:rFonts w:ascii="Arial Narrow" w:hAnsi="Arial Narrow"/>
        </w:rPr>
      </w:pPr>
    </w:p>
    <w:p w:rsidR="003D5BD5" w:rsidRPr="00EA4417" w:rsidP="00D02298" w14:paraId="7B793320" w14:textId="73AB3E72">
      <w:pPr>
        <w:pStyle w:val="NoSpacing"/>
        <w:jc w:val="center"/>
        <w:rPr>
          <w:rFonts w:ascii="Arial Narrow" w:hAnsi="Arial Narrow"/>
        </w:rPr>
      </w:pPr>
    </w:p>
    <w:p w:rsidR="003D5BD5" w:rsidRPr="00EA4417" w:rsidP="00D02298" w14:paraId="0B8783F1" w14:textId="68DD7703">
      <w:pPr>
        <w:pStyle w:val="NoSpacing"/>
        <w:jc w:val="center"/>
        <w:rPr>
          <w:rFonts w:ascii="Arial Narrow" w:hAnsi="Arial Narrow"/>
        </w:rPr>
      </w:pPr>
    </w:p>
    <w:p w:rsidR="003D5BD5" w:rsidRPr="00EA4417" w:rsidP="00D02298" w14:paraId="132B8C5A" w14:textId="08B41F82">
      <w:pPr>
        <w:pStyle w:val="NoSpacing"/>
        <w:jc w:val="center"/>
        <w:rPr>
          <w:rFonts w:ascii="Arial Narrow" w:hAnsi="Arial Narrow"/>
        </w:rPr>
      </w:pPr>
    </w:p>
    <w:p w:rsidR="003D5BD5" w:rsidRPr="00EA4417" w:rsidP="00D02298" w14:paraId="0129644B" w14:textId="2BF94F37">
      <w:pPr>
        <w:pStyle w:val="NoSpacing"/>
        <w:jc w:val="center"/>
        <w:rPr>
          <w:rFonts w:ascii="Arial Narrow" w:hAnsi="Arial Narrow"/>
        </w:rPr>
      </w:pPr>
    </w:p>
    <w:p w:rsidR="003D5BD5" w:rsidRPr="00EA4417" w:rsidP="00D02298" w14:paraId="1660ACC7" w14:textId="15D10B53">
      <w:pPr>
        <w:pStyle w:val="NoSpacing"/>
        <w:jc w:val="center"/>
        <w:rPr>
          <w:rFonts w:ascii="Arial Narrow" w:hAnsi="Arial Narrow"/>
        </w:rPr>
      </w:pPr>
    </w:p>
    <w:p w:rsidR="003D5BD5" w:rsidRPr="00EA4417" w:rsidP="00D02298" w14:paraId="0FAC33C1" w14:textId="5C4A1E9C">
      <w:pPr>
        <w:pStyle w:val="NoSpacing"/>
        <w:jc w:val="center"/>
        <w:rPr>
          <w:rFonts w:ascii="Arial Narrow" w:hAnsi="Arial Narrow"/>
        </w:rPr>
      </w:pPr>
    </w:p>
    <w:p w:rsidR="003D5BD5" w:rsidRPr="00EA4417" w:rsidP="00D02298" w14:paraId="22851E4D" w14:textId="67E8470A">
      <w:pPr>
        <w:pStyle w:val="NoSpacing"/>
        <w:jc w:val="center"/>
        <w:rPr>
          <w:rFonts w:ascii="Arial Narrow" w:hAnsi="Arial Narrow"/>
        </w:rPr>
      </w:pPr>
    </w:p>
    <w:p w:rsidR="003D5BD5" w:rsidRPr="00EA4417" w:rsidP="00D02298" w14:paraId="54FA2705" w14:textId="1BB7C33C">
      <w:pPr>
        <w:pStyle w:val="NoSpacing"/>
        <w:jc w:val="center"/>
        <w:rPr>
          <w:rFonts w:ascii="Arial Narrow" w:hAnsi="Arial Narrow"/>
        </w:rPr>
      </w:pPr>
    </w:p>
    <w:p w:rsidR="003D5BD5" w:rsidRPr="00EA4417" w:rsidP="00D02298" w14:paraId="73C99528" w14:textId="176C20DC">
      <w:pPr>
        <w:pStyle w:val="NoSpacing"/>
        <w:jc w:val="center"/>
        <w:rPr>
          <w:rFonts w:ascii="Arial Narrow" w:hAnsi="Arial Narrow"/>
        </w:rPr>
      </w:pPr>
    </w:p>
    <w:p w:rsidR="003D5BD5" w:rsidP="00D02298" w14:paraId="2A355F2E" w14:textId="5AC48FD1">
      <w:pPr>
        <w:pStyle w:val="NoSpacing"/>
        <w:jc w:val="center"/>
        <w:rPr>
          <w:rFonts w:ascii="Arial Narrow" w:hAnsi="Arial Narrow"/>
        </w:rPr>
      </w:pPr>
    </w:p>
    <w:p w:rsidR="001C19A5" w:rsidP="00D02298" w14:paraId="41CE2462" w14:textId="1C56AD2E">
      <w:pPr>
        <w:pStyle w:val="NoSpacing"/>
        <w:jc w:val="center"/>
        <w:rPr>
          <w:rFonts w:ascii="Arial Narrow" w:hAnsi="Arial Narrow"/>
        </w:rPr>
      </w:pPr>
    </w:p>
    <w:p w:rsidR="001C19A5" w:rsidP="00D02298" w14:paraId="443E6E90" w14:textId="2A2474A3">
      <w:pPr>
        <w:pStyle w:val="NoSpacing"/>
        <w:jc w:val="center"/>
        <w:rPr>
          <w:rFonts w:ascii="Arial Narrow" w:hAnsi="Arial Narrow"/>
        </w:rPr>
      </w:pPr>
    </w:p>
    <w:p w:rsidR="001C19A5" w:rsidP="00D02298" w14:paraId="539B6163" w14:textId="0AF3FA72">
      <w:pPr>
        <w:pStyle w:val="NoSpacing"/>
        <w:jc w:val="center"/>
        <w:rPr>
          <w:rFonts w:ascii="Arial Narrow" w:hAnsi="Arial Narrow"/>
        </w:rPr>
      </w:pPr>
    </w:p>
    <w:p w:rsidR="001C19A5" w:rsidP="00D02298" w14:paraId="4CDB94F8" w14:textId="1EEED8B8">
      <w:pPr>
        <w:pStyle w:val="NoSpacing"/>
        <w:jc w:val="center"/>
        <w:rPr>
          <w:rFonts w:ascii="Arial Narrow" w:hAnsi="Arial Narrow"/>
        </w:rPr>
      </w:pPr>
    </w:p>
    <w:p w:rsidR="001C19A5" w:rsidP="00D02298" w14:paraId="4BFCD087" w14:textId="3CD8A209">
      <w:pPr>
        <w:pStyle w:val="NoSpacing"/>
        <w:jc w:val="center"/>
        <w:rPr>
          <w:rFonts w:ascii="Arial Narrow" w:hAnsi="Arial Narrow"/>
        </w:rPr>
      </w:pPr>
    </w:p>
    <w:p w:rsidR="001C19A5" w:rsidP="00D02298" w14:paraId="5DCD08B0" w14:textId="1DD3247A">
      <w:pPr>
        <w:pStyle w:val="NoSpacing"/>
        <w:jc w:val="center"/>
        <w:rPr>
          <w:rFonts w:ascii="Arial Narrow" w:hAnsi="Arial Narrow"/>
        </w:rPr>
      </w:pPr>
    </w:p>
    <w:p w:rsidR="001C19A5" w:rsidRPr="00EA4417" w:rsidP="00D02298" w14:paraId="482B1C4F" w14:textId="77777777">
      <w:pPr>
        <w:pStyle w:val="NoSpacing"/>
        <w:jc w:val="center"/>
        <w:rPr>
          <w:rFonts w:ascii="Arial Narrow" w:hAnsi="Arial Narrow"/>
        </w:rPr>
      </w:pPr>
    </w:p>
    <w:p w:rsidR="003D5BD5" w:rsidRPr="00EA4417" w:rsidP="00D02298" w14:paraId="4A0E4118" w14:textId="1FE41A20">
      <w:pPr>
        <w:pStyle w:val="NoSpacing"/>
        <w:jc w:val="center"/>
        <w:rPr>
          <w:rFonts w:ascii="Arial Narrow" w:hAnsi="Arial Narrow"/>
        </w:rPr>
      </w:pPr>
    </w:p>
    <w:p w:rsidR="003D5BD5" w:rsidRPr="00EA4417" w:rsidP="00D02298" w14:paraId="0CCB0064" w14:textId="62DAA9BC">
      <w:pPr>
        <w:pStyle w:val="NoSpacing"/>
        <w:jc w:val="center"/>
        <w:rPr>
          <w:rFonts w:ascii="Arial Narrow" w:hAnsi="Arial Narrow"/>
        </w:rPr>
      </w:pPr>
    </w:p>
    <w:sectPr w:rsidSect="00EA4417">
      <w:pgSz w:w="11906" w:h="16838"/>
      <w:pgMar w:top="993" w:right="284" w:bottom="567" w:left="284" w:header="454" w:footer="340"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